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苏州襄行新材料有限公司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苏州市相城区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张斌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18550281933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xxz@apintec.com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胡磊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18112682778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研发副总</w:t>
            </w:r>
            <w:bookmarkStart w:id="0" w:name="_GoBack"/>
            <w:bookmarkEnd w:id="0"/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daniel.hul@apintec.com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苏州襄行新材料有限公司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坐落于风景优美的苏州市相城区，公司初创于2017年，是一家从事金属超细丝材及及其制造设备的研发、生产、销售及技术服务的科技企业。公司汇聚了一批具备研究生学历的人才队伍，开发有完全自主知识产权的新型直进式无滑移拉丝机，具备恒张力控制、拉拔无滑移、模具全生命周期管理等显著优势，生产产品主要有高碳钢微丝、超细金属铜丝、非晶合金丝，不锈钢微丝及其制品等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襄行新材料聚焦于开发新型材料，提升对物质性质及应用更深层次的认知，着力布局具备典型物理、机械及生物性能的新材料与技术，如金属玻璃、表面离子处理等，旨在通过材料创新和工艺创新，促进技术发展与产业升级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  <w:t>金属表面离子处理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  <w:t>400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  <w:t xml:space="preserve">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  <w:t xml:space="preserve">300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  <w:t xml:space="preserve">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其他（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lang w:val="en-US" w:eastAsia="zh-CN"/>
              </w:rPr>
              <w:t>新材料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  <w:t>通过基于轻质合金表面的离子处理，形成一定深度的合金层，实现材料轻量化的同时，具备非常优异的生物相容性、抗菌性、抗氧化与腐蚀性能，满足至少二类医疗器械的使用需求。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A8678A4"/>
    <w:rsid w:val="11DC7D4B"/>
    <w:rsid w:val="18591071"/>
    <w:rsid w:val="2FE56557"/>
    <w:rsid w:val="37083B66"/>
    <w:rsid w:val="52B03967"/>
    <w:rsid w:val="64AA37DB"/>
    <w:rsid w:val="741432AD"/>
    <w:rsid w:val="75D62B30"/>
    <w:rsid w:val="769F261B"/>
    <w:rsid w:val="76B0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红星闪闪1422595727</cp:lastModifiedBy>
  <dcterms:modified xsi:type="dcterms:W3CDTF">2020-08-25T08:01:01Z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